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/>
      </w:pPr>
      <w:r w:rsidDel="00000000" w:rsidR="00000000" w:rsidRPr="00000000">
        <w:rPr>
          <w:rtl w:val="0"/>
        </w:rPr>
        <w:t xml:space="preserve">Atmanirbhar Bharat: Vocal for Local Challenge Program </w:t>
      </w:r>
    </w:p>
    <w:p w:rsidR="00000000" w:rsidDel="00000000" w:rsidP="00000000" w:rsidRDefault="00000000" w:rsidRPr="00000000" w14:paraId="0000000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  <w:t xml:space="preserve">Date: 19.11.2025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>
          <w:rtl w:val="0"/>
        </w:rPr>
        <w:t xml:space="preserve">Venue: Tulasi Women’s College</w:t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/>
      </w:pPr>
      <w:r w:rsidDel="00000000" w:rsidR="00000000" w:rsidRPr="00000000">
        <w:rPr>
          <w:rtl w:val="0"/>
        </w:rPr>
        <w:t xml:space="preserve">The Atmanirbhar Bharat: Vocal for Local Challenge Program was organized at Tulasi Women’s College on 19.11.2025. As part of the competition, students took part in various competitions hos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zZhroC8orCmFtT5Olhek2V4CPw==">CgMxLjA4AHIhMWQxbGUzNHcyUVF0QWRlUnFwYkVaRF9sWUVhYTJWOW55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